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26778D">
        <w:rPr>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31160774"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26778D" w:rsidRPr="008E1F87">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13572B38"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EB43EF">
              <w:rPr>
                <w:rFonts w:ascii="Times New Roman" w:hAnsi="Times New Roman" w:cs="Times New Roman"/>
                <w:b/>
                <w:bCs/>
                <w:sz w:val="20"/>
                <w:szCs w:val="20"/>
              </w:rPr>
              <w:t>Tourism and Hospitality</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5807B51F"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EB43EF" w:rsidRPr="0026778D">
              <w:rPr>
                <w:rFonts w:ascii="Times New Roman" w:hAnsi="Times New Roman" w:cs="Times New Roman"/>
                <w:sz w:val="20"/>
                <w:szCs w:val="20"/>
              </w:rPr>
              <w:t>Sonja Jovanović</w:t>
            </w:r>
            <w:r w:rsidR="0026778D" w:rsidRPr="0026778D">
              <w:rPr>
                <w:rFonts w:ascii="Times New Roman" w:hAnsi="Times New Roman" w:cs="Times New Roman"/>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082F11AB"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26778D" w:rsidRPr="00345AFD">
              <w:rPr>
                <w:rFonts w:ascii="Times New Roman" w:hAnsi="Times New Roman" w:cs="Times New Roman"/>
                <w:sz w:val="20"/>
                <w:szCs w:val="20"/>
              </w:rPr>
              <w:t>Compulsory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6876166"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redits:</w:t>
            </w:r>
            <w:r w:rsidRPr="0026778D">
              <w:rPr>
                <w:rFonts w:ascii="Times New Roman" w:hAnsi="Times New Roman" w:cs="Times New Roman"/>
                <w:sz w:val="20"/>
                <w:szCs w:val="20"/>
              </w:rPr>
              <w:t xml:space="preserve"> </w:t>
            </w:r>
            <w:r w:rsidR="00EB43EF" w:rsidRPr="0026778D">
              <w:rPr>
                <w:rFonts w:ascii="Times New Roman" w:hAnsi="Times New Roman" w:cs="Times New Roman"/>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3F616DA2" w:rsidR="00757089" w:rsidRPr="00EB43EF" w:rsidRDefault="00EB43EF" w:rsidP="00EB43EF">
            <w:pPr>
              <w:tabs>
                <w:tab w:val="left" w:pos="567"/>
              </w:tabs>
              <w:spacing w:before="60" w:after="60"/>
              <w:jc w:val="both"/>
              <w:rPr>
                <w:bCs/>
                <w:iCs/>
                <w:sz w:val="20"/>
                <w:szCs w:val="20"/>
              </w:rPr>
            </w:pPr>
            <w:r w:rsidRPr="00EB43EF">
              <w:rPr>
                <w:bCs/>
                <w:iCs/>
                <w:sz w:val="20"/>
                <w:szCs w:val="20"/>
              </w:rPr>
              <w:t>Familiarising students with theoretical and practical issues in the fields of tourism and hospitality.</w:t>
            </w:r>
            <w:r>
              <w:rPr>
                <w:bCs/>
                <w:iCs/>
                <w:sz w:val="20"/>
                <w:szCs w:val="20"/>
              </w:rPr>
              <w:t xml:space="preserve"> </w:t>
            </w:r>
            <w:r w:rsidRPr="00EB43EF">
              <w:rPr>
                <w:bCs/>
                <w:iCs/>
                <w:sz w:val="20"/>
                <w:szCs w:val="20"/>
              </w:rPr>
              <w:t>Understanding the complexity and specific characteristics of the tourism market, as well as possible models and directions of its development.</w:t>
            </w:r>
            <w:r>
              <w:rPr>
                <w:bCs/>
                <w:iCs/>
                <w:sz w:val="20"/>
                <w:szCs w:val="20"/>
              </w:rPr>
              <w:t xml:space="preserve"> </w:t>
            </w:r>
            <w:r w:rsidRPr="00EB43EF">
              <w:rPr>
                <w:bCs/>
                <w:iCs/>
                <w:sz w:val="20"/>
                <w:szCs w:val="20"/>
              </w:rPr>
              <w:t>Introducing models and indicators of competitiveness in tourism and hospitality.</w:t>
            </w:r>
            <w:r w:rsidR="00025465">
              <w:rPr>
                <w:bCs/>
                <w:iCs/>
                <w:sz w:val="20"/>
                <w:szCs w:val="20"/>
              </w:rPr>
              <w:t xml:space="preserve"> </w:t>
            </w:r>
            <w:r w:rsidRPr="00EB43EF">
              <w:rPr>
                <w:bCs/>
                <w:iCs/>
                <w:sz w:val="20"/>
                <w:szCs w:val="20"/>
              </w:rPr>
              <w:t>Presenting major tourism regions in Europe and worldwide.</w:t>
            </w:r>
            <w:r>
              <w:rPr>
                <w:bCs/>
                <w:iCs/>
                <w:sz w:val="20"/>
                <w:szCs w:val="20"/>
              </w:rPr>
              <w:t xml:space="preserve"> </w:t>
            </w:r>
            <w:r w:rsidRPr="00EB43EF">
              <w:rPr>
                <w:bCs/>
                <w:iCs/>
                <w:sz w:val="20"/>
                <w:szCs w:val="20"/>
              </w:rPr>
              <w:t>Highlighting the challenges of future development and strategic directions for the development of tourism and hospitality in the Republic of Serbia.</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D4542C3" w14:textId="30AD3597" w:rsidR="00757089" w:rsidRPr="00757089" w:rsidRDefault="00EB43EF" w:rsidP="00757089">
            <w:pPr>
              <w:pStyle w:val="Body"/>
              <w:tabs>
                <w:tab w:val="left" w:pos="567"/>
              </w:tabs>
              <w:spacing w:before="60" w:after="60"/>
              <w:contextualSpacing/>
              <w:jc w:val="both"/>
              <w:rPr>
                <w:rFonts w:ascii="Times New Roman" w:hAnsi="Times New Roman"/>
                <w:sz w:val="20"/>
                <w:szCs w:val="20"/>
              </w:rPr>
            </w:pPr>
            <w:r w:rsidRPr="00EB43EF">
              <w:rPr>
                <w:rFonts w:ascii="Times New Roman" w:hAnsi="Times New Roman"/>
                <w:sz w:val="20"/>
                <w:szCs w:val="20"/>
              </w:rPr>
              <w:t>Students are expected to acquire the ability to understand contemporary trends in tourism and hospitality; to develop the ability to identify the key elements of competitiveness of a tourist destination; to understand the role and formation of the tourism product; to gain knowledge of the objectives and development directions of tourism and hospitality in the Republic of Serbia.</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6BEFD33A" w14:textId="71A6E0E9" w:rsidR="00757089" w:rsidRPr="00EB43EF" w:rsidRDefault="00EB43EF" w:rsidP="00EB43EF">
            <w:pPr>
              <w:tabs>
                <w:tab w:val="left" w:pos="567"/>
              </w:tabs>
              <w:spacing w:before="60" w:after="60"/>
              <w:jc w:val="both"/>
              <w:rPr>
                <w:bCs/>
                <w:iCs/>
                <w:sz w:val="20"/>
                <w:szCs w:val="20"/>
              </w:rPr>
            </w:pPr>
            <w:r w:rsidRPr="00EB43EF">
              <w:rPr>
                <w:bCs/>
                <w:iCs/>
                <w:sz w:val="20"/>
                <w:szCs w:val="20"/>
              </w:rPr>
              <w:t>Tourism as an economic activity. Tourism and sustainable development. The tourism product. Characteristics and development prospects of international tourism. Characteristics of tourism development in Europe. Objectives and directions of tourism development in the Republic of Serbia. Contemporary trends and forecasting in tourism development. The importance of hospitality for economic growth and development. Models of competitiveness in tourism and hospitality. Human resources as a determinant of competitiveness in tourism and hospitality. Indicators of competitiveness in hospitality. Strategic development objectives of tourism and hospitality in the function of improving competitiveness.</w:t>
            </w:r>
          </w:p>
          <w:p w14:paraId="059D6091" w14:textId="51BB7DD3"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4300D9F5" w:rsidR="00757089" w:rsidRPr="00757089" w:rsidRDefault="00EB43EF" w:rsidP="00757089">
            <w:pPr>
              <w:tabs>
                <w:tab w:val="left" w:pos="567"/>
              </w:tabs>
              <w:spacing w:before="60" w:after="60"/>
              <w:jc w:val="both"/>
              <w:rPr>
                <w:sz w:val="20"/>
                <w:szCs w:val="20"/>
              </w:rPr>
            </w:pPr>
            <w:r w:rsidRPr="00EB43EF">
              <w:rPr>
                <w:sz w:val="20"/>
                <w:szCs w:val="20"/>
              </w:rPr>
              <w:t>Direct and indirect impacts of tourism on economic development. Quality of the tourism product. Tourism development in leading European tourism countries. Models of tourism development at the national level. Tourism competitiveness according to the methodology of the World Economic Forum. Natural and cultural resources as determinants of tourism and hospitality development.</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124E5D38" w14:textId="77777777" w:rsidR="00EB43EF" w:rsidRPr="0026778D" w:rsidRDefault="00EB43EF" w:rsidP="00EB43EF">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00" w:afterAutospacing="1"/>
              <w:contextualSpacing/>
              <w:jc w:val="both"/>
              <w:rPr>
                <w:rFonts w:ascii="Times New Roman" w:eastAsia="Times New Roman" w:hAnsi="Times New Roman"/>
                <w:sz w:val="20"/>
                <w:szCs w:val="20"/>
                <w:lang w:val="ru-RU"/>
              </w:rPr>
            </w:pPr>
            <w:r w:rsidRPr="0026778D">
              <w:rPr>
                <w:rFonts w:ascii="Times New Roman" w:eastAsia="Times New Roman" w:hAnsi="Times New Roman"/>
                <w:sz w:val="20"/>
                <w:szCs w:val="20"/>
                <w:lang w:val="ru-RU"/>
              </w:rPr>
              <w:t>Јовановић, С. (2018) Конкурентност у туризму и хотелијерству, Економски факултет у Нишу, Ниш.</w:t>
            </w:r>
          </w:p>
          <w:p w14:paraId="635AF473" w14:textId="77777777" w:rsidR="00EB43EF" w:rsidRPr="0026778D" w:rsidRDefault="00EB43EF" w:rsidP="00EB43EF">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00" w:afterAutospacing="1"/>
              <w:contextualSpacing/>
              <w:jc w:val="both"/>
              <w:rPr>
                <w:rFonts w:ascii="Times New Roman" w:eastAsia="Times New Roman" w:hAnsi="Times New Roman"/>
                <w:sz w:val="20"/>
                <w:szCs w:val="20"/>
                <w:lang w:val="ru-RU"/>
              </w:rPr>
            </w:pPr>
            <w:r w:rsidRPr="0026778D">
              <w:rPr>
                <w:rFonts w:ascii="Times New Roman" w:eastAsia="Times New Roman" w:hAnsi="Times New Roman"/>
                <w:sz w:val="20"/>
                <w:szCs w:val="20"/>
                <w:lang w:val="ru-RU"/>
              </w:rPr>
              <w:t>Глигоријевић, Ж. (2017) Туризам - развојни и друштвено-економски феномен, ауторско издање, Ниш.</w:t>
            </w:r>
          </w:p>
          <w:p w14:paraId="3588D1C9" w14:textId="77777777" w:rsidR="00EB43EF" w:rsidRPr="0026778D" w:rsidRDefault="00EB43EF" w:rsidP="00EB43EF">
            <w:pPr>
              <w:pStyle w:val="ListParagraph"/>
              <w:keepNex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00" w:afterAutospacing="1"/>
              <w:ind w:left="357" w:firstLine="0"/>
              <w:contextualSpacing/>
              <w:rPr>
                <w:rFonts w:ascii="Times New Roman" w:eastAsia="Times New Roman" w:hAnsi="Times New Roman"/>
                <w:sz w:val="20"/>
                <w:szCs w:val="20"/>
                <w:lang w:val="ru-RU"/>
              </w:rPr>
            </w:pPr>
            <w:r w:rsidRPr="0026778D">
              <w:rPr>
                <w:rFonts w:ascii="Times New Roman" w:eastAsia="Times New Roman" w:hAnsi="Times New Roman"/>
                <w:sz w:val="20"/>
                <w:szCs w:val="20"/>
                <w:lang w:val="ru-RU"/>
              </w:rPr>
              <w:t>Влада Републике Србије, Министарство трговине, туризма и телекомуникација (2016) Стратегија развоја туризма Републике Србије за период 2016-2025, Београд.</w:t>
            </w:r>
          </w:p>
          <w:p w14:paraId="60CD546C" w14:textId="237408F8" w:rsidR="00BA156B" w:rsidRPr="00EB43EF" w:rsidRDefault="00EB43EF" w:rsidP="00EB43EF">
            <w:pPr>
              <w:pStyle w:val="ListParagraph"/>
              <w:keepNex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100" w:afterAutospacing="1"/>
              <w:ind w:left="357" w:firstLine="0"/>
              <w:contextualSpacing/>
              <w:rPr>
                <w:rFonts w:ascii="Times New Roman" w:eastAsia="Times New Roman" w:hAnsi="Times New Roman" w:cs="Times New Roman"/>
                <w:sz w:val="20"/>
                <w:szCs w:val="20"/>
              </w:rPr>
            </w:pPr>
            <w:r w:rsidRPr="00EB43EF">
              <w:rPr>
                <w:rFonts w:ascii="Times New Roman" w:eastAsia="Times New Roman" w:hAnsi="Times New Roman" w:cs="Times New Roman"/>
                <w:sz w:val="20"/>
                <w:szCs w:val="20"/>
              </w:rPr>
              <w:t>Barrows, C.W. (2012) Introduction to the Hospitality Industry, Wiley, New Jersey.</w:t>
            </w:r>
          </w:p>
          <w:p w14:paraId="5D45C2BE" w14:textId="01D4EE79" w:rsidR="00757089" w:rsidRPr="00757089" w:rsidRDefault="00757089" w:rsidP="00757089">
            <w:pPr>
              <w:pStyle w:val="ListParagraph"/>
              <w:contextualSpacing/>
              <w:rPr>
                <w:rFonts w:ascii="Times New Roman" w:hAnsi="Times New Roman" w:cs="Times New Roman"/>
                <w:color w:val="auto"/>
                <w:sz w:val="20"/>
                <w:szCs w:val="20"/>
              </w:rPr>
            </w:pP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15B1FAED"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2C0101">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403269AE"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2C0101">
              <w:rPr>
                <w:rFonts w:ascii="Times New Roman" w:hAnsi="Times New Roman" w:cs="Times New Roman"/>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7D727C4E" w:rsidR="00757089" w:rsidRPr="005F3A1E" w:rsidRDefault="00EB43EF" w:rsidP="00220D99">
            <w:pPr>
              <w:pStyle w:val="Body"/>
              <w:tabs>
                <w:tab w:val="left" w:pos="567"/>
              </w:tabs>
              <w:spacing w:before="60" w:after="60"/>
              <w:rPr>
                <w:rFonts w:ascii="Times New Roman" w:hAnsi="Times New Roman" w:cs="Times New Roman"/>
                <w:bCs/>
                <w:color w:val="auto"/>
                <w:sz w:val="20"/>
                <w:szCs w:val="20"/>
              </w:rPr>
            </w:pPr>
            <w:r w:rsidRPr="00EB43EF">
              <w:rPr>
                <w:rFonts w:ascii="Times New Roman" w:hAnsi="Times New Roman" w:cs="Times New Roman"/>
                <w:bCs/>
                <w:color w:val="auto"/>
                <w:sz w:val="20"/>
                <w:szCs w:val="20"/>
              </w:rPr>
              <w:t xml:space="preserve">Lectures, case studies, discussions, </w:t>
            </w:r>
            <w:r w:rsidR="000375A5">
              <w:rPr>
                <w:rFonts w:ascii="Times New Roman" w:hAnsi="Times New Roman" w:cs="Times New Roman"/>
                <w:bCs/>
                <w:color w:val="auto"/>
                <w:sz w:val="20"/>
                <w:szCs w:val="20"/>
              </w:rPr>
              <w:t>term</w:t>
            </w:r>
            <w:r w:rsidRPr="00EB43EF">
              <w:rPr>
                <w:rFonts w:ascii="Times New Roman" w:hAnsi="Times New Roman" w:cs="Times New Roman"/>
                <w:bCs/>
                <w:color w:val="auto"/>
                <w:sz w:val="20"/>
                <w:szCs w:val="20"/>
              </w:rPr>
              <w:t xml:space="preserve"> paper presentations, student presentations.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4F1051A9" w:rsidR="00641FAC" w:rsidRPr="005F3A1E" w:rsidRDefault="00EB43EF"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0BF84F5E" w:rsidR="001671C7" w:rsidRPr="005F3A1E" w:rsidRDefault="00EB43EF"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28CBF67E" w:rsidR="001671C7" w:rsidRPr="005F3A1E" w:rsidRDefault="00EB43EF"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4A66E1E" w:rsidR="00D06004" w:rsidRPr="005F3A1E" w:rsidRDefault="000375A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7D45A4DC" w:rsidR="00D06004" w:rsidRPr="005F3A1E" w:rsidRDefault="000375A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B54E" w14:textId="77777777" w:rsidR="00716F1F" w:rsidRDefault="00716F1F">
      <w:r>
        <w:separator/>
      </w:r>
    </w:p>
  </w:endnote>
  <w:endnote w:type="continuationSeparator" w:id="0">
    <w:p w14:paraId="53D7487B" w14:textId="77777777" w:rsidR="00716F1F" w:rsidRDefault="0071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D029" w14:textId="77777777" w:rsidR="00716F1F" w:rsidRDefault="00716F1F">
      <w:r>
        <w:separator/>
      </w:r>
    </w:p>
  </w:footnote>
  <w:footnote w:type="continuationSeparator" w:id="0">
    <w:p w14:paraId="3E67E0C2" w14:textId="77777777" w:rsidR="00716F1F" w:rsidRDefault="00716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31228"/>
    <w:multiLevelType w:val="hybridMultilevel"/>
    <w:tmpl w:val="F9F60B5A"/>
    <w:lvl w:ilvl="0" w:tplc="BF5A82F4">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7"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79012">
    <w:abstractNumId w:val="8"/>
  </w:num>
  <w:num w:numId="2" w16cid:durableId="115375937">
    <w:abstractNumId w:val="6"/>
  </w:num>
  <w:num w:numId="3" w16cid:durableId="1491865961">
    <w:abstractNumId w:val="5"/>
  </w:num>
  <w:num w:numId="4" w16cid:durableId="1226794409">
    <w:abstractNumId w:val="2"/>
  </w:num>
  <w:num w:numId="5" w16cid:durableId="521171847">
    <w:abstractNumId w:val="0"/>
  </w:num>
  <w:num w:numId="6" w16cid:durableId="14112249">
    <w:abstractNumId w:val="9"/>
  </w:num>
  <w:num w:numId="7" w16cid:durableId="469514158">
    <w:abstractNumId w:val="10"/>
  </w:num>
  <w:num w:numId="8" w16cid:durableId="1164122826">
    <w:abstractNumId w:val="7"/>
  </w:num>
  <w:num w:numId="9" w16cid:durableId="36205574">
    <w:abstractNumId w:val="3"/>
  </w:num>
  <w:num w:numId="10" w16cid:durableId="1316183019">
    <w:abstractNumId w:val="1"/>
  </w:num>
  <w:num w:numId="11" w16cid:durableId="1508329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25465"/>
    <w:rsid w:val="000375A5"/>
    <w:rsid w:val="00045EAD"/>
    <w:rsid w:val="00056088"/>
    <w:rsid w:val="0005613C"/>
    <w:rsid w:val="000D7366"/>
    <w:rsid w:val="001226A1"/>
    <w:rsid w:val="00122DB5"/>
    <w:rsid w:val="001248E0"/>
    <w:rsid w:val="00160A88"/>
    <w:rsid w:val="00160BCD"/>
    <w:rsid w:val="001671C7"/>
    <w:rsid w:val="00192F3E"/>
    <w:rsid w:val="001A6813"/>
    <w:rsid w:val="001C663C"/>
    <w:rsid w:val="002011A8"/>
    <w:rsid w:val="00220D99"/>
    <w:rsid w:val="00234CBD"/>
    <w:rsid w:val="0026778D"/>
    <w:rsid w:val="00270C16"/>
    <w:rsid w:val="002714FF"/>
    <w:rsid w:val="00282EFE"/>
    <w:rsid w:val="002A40A7"/>
    <w:rsid w:val="002A57C6"/>
    <w:rsid w:val="002C0101"/>
    <w:rsid w:val="002E1476"/>
    <w:rsid w:val="00325620"/>
    <w:rsid w:val="00341AC8"/>
    <w:rsid w:val="00365985"/>
    <w:rsid w:val="00380C26"/>
    <w:rsid w:val="00385793"/>
    <w:rsid w:val="00386402"/>
    <w:rsid w:val="00405D7A"/>
    <w:rsid w:val="00411BD1"/>
    <w:rsid w:val="004244F8"/>
    <w:rsid w:val="00454E20"/>
    <w:rsid w:val="004921F7"/>
    <w:rsid w:val="00500B0B"/>
    <w:rsid w:val="00523340"/>
    <w:rsid w:val="005507C5"/>
    <w:rsid w:val="005842F8"/>
    <w:rsid w:val="00592A50"/>
    <w:rsid w:val="005B2B23"/>
    <w:rsid w:val="005F3A1E"/>
    <w:rsid w:val="00623D25"/>
    <w:rsid w:val="006379EA"/>
    <w:rsid w:val="00641FAC"/>
    <w:rsid w:val="00662249"/>
    <w:rsid w:val="00664504"/>
    <w:rsid w:val="006653D8"/>
    <w:rsid w:val="00674A82"/>
    <w:rsid w:val="006C169C"/>
    <w:rsid w:val="006D2C6B"/>
    <w:rsid w:val="006E4013"/>
    <w:rsid w:val="00716F1F"/>
    <w:rsid w:val="0072772C"/>
    <w:rsid w:val="007464A4"/>
    <w:rsid w:val="00755A06"/>
    <w:rsid w:val="00757089"/>
    <w:rsid w:val="007604E9"/>
    <w:rsid w:val="007665F2"/>
    <w:rsid w:val="00774592"/>
    <w:rsid w:val="007B08CE"/>
    <w:rsid w:val="007C0B15"/>
    <w:rsid w:val="007C0B57"/>
    <w:rsid w:val="007D5816"/>
    <w:rsid w:val="007E358C"/>
    <w:rsid w:val="007F1C56"/>
    <w:rsid w:val="007F36BB"/>
    <w:rsid w:val="007F75C2"/>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B43EF"/>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53E7-A562-41F1-9110-4E6191C8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8</cp:revision>
  <dcterms:created xsi:type="dcterms:W3CDTF">2026-05-12T09:18:00Z</dcterms:created>
  <dcterms:modified xsi:type="dcterms:W3CDTF">2026-06-08T14:47:00Z</dcterms:modified>
</cp:coreProperties>
</file>